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49" w:type="dxa"/>
        <w:tblInd w:w="-32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61"/>
        <w:gridCol w:w="4717"/>
        <w:gridCol w:w="804"/>
        <w:gridCol w:w="939"/>
        <w:gridCol w:w="1063"/>
        <w:gridCol w:w="1086"/>
        <w:gridCol w:w="1197"/>
        <w:gridCol w:w="1466"/>
        <w:gridCol w:w="1527"/>
        <w:gridCol w:w="1389"/>
      </w:tblGrid>
      <w:tr w:rsidR="0011505D" w:rsidTr="000E335E">
        <w:trPr>
          <w:trHeight w:val="1069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sz w:val="20"/>
                <w:szCs w:val="20"/>
              </w:rPr>
            </w:pPr>
            <w:bookmarkStart w:id="0" w:name="_GoBack" w:colFirst="5" w:colLast="5"/>
            <w:proofErr w:type="spellStart"/>
            <w:r>
              <w:rPr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spacing w:line="480" w:lineRule="auto"/>
              <w:jc w:val="center"/>
              <w:rPr>
                <w:sz w:val="20"/>
                <w:szCs w:val="20"/>
              </w:rPr>
            </w:pPr>
          </w:p>
          <w:p w:rsidR="0011505D" w:rsidRDefault="003D082F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przedmiotu zamówienia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</w:t>
            </w: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pod.</w:t>
            </w:r>
          </w:p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jedn.</w:t>
            </w: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netto</w:t>
            </w:r>
          </w:p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(ilość x cena jedn. netto)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brutto</w:t>
            </w: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(ilość x cena jedn. brutto)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370763" w:rsidRDefault="003707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produktu/</w:t>
            </w: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Producent</w:t>
            </w:r>
            <w:r w:rsidR="00370763">
              <w:rPr>
                <w:sz w:val="20"/>
                <w:szCs w:val="20"/>
              </w:rPr>
              <w:t>/</w:t>
            </w:r>
          </w:p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</w:t>
            </w:r>
          </w:p>
          <w:p w:rsidR="0011505D" w:rsidRDefault="003D082F">
            <w:pPr>
              <w:ind w:firstLine="27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katalogowy</w:t>
            </w: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rPr>
                <w:sz w:val="20"/>
                <w:szCs w:val="20"/>
              </w:rPr>
            </w:pPr>
          </w:p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06A4">
              <w:rPr>
                <w:sz w:val="20"/>
                <w:szCs w:val="20"/>
              </w:rPr>
              <w:t>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Rękawice lateksowe S,M,L, </w:t>
            </w:r>
            <w:proofErr w:type="spellStart"/>
            <w:r>
              <w:rPr>
                <w:sz w:val="20"/>
                <w:szCs w:val="20"/>
              </w:rPr>
              <w:t>lekkopudrowane</w:t>
            </w:r>
            <w:proofErr w:type="spellEnd"/>
          </w:p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100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  <w:p w:rsidR="0011505D" w:rsidRDefault="0011505D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E164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D082F">
              <w:rPr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rPr>
          <w:trHeight w:val="428"/>
        </w:trPr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rPr>
                <w:sz w:val="20"/>
                <w:szCs w:val="20"/>
              </w:rPr>
              <w:t xml:space="preserve">Rękawice lateksowe </w:t>
            </w:r>
            <w:proofErr w:type="spellStart"/>
            <w:r>
              <w:rPr>
                <w:sz w:val="20"/>
                <w:szCs w:val="20"/>
              </w:rPr>
              <w:t>bezpudrowe</w:t>
            </w:r>
            <w:proofErr w:type="spellEnd"/>
            <w:r>
              <w:rPr>
                <w:sz w:val="20"/>
                <w:szCs w:val="20"/>
              </w:rPr>
              <w:t xml:space="preserve"> z wewnętrzną warstwą polimerową S,M,L, kształt uniwersalny, proteiny poniżej 20 µg/g,  oznaczenie CE, zgodność z normami: PN EN 455-1-2-3. Op. a 100 szt.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E164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0574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706A4">
              <w:rPr>
                <w:sz w:val="20"/>
                <w:szCs w:val="20"/>
              </w:rPr>
              <w:t>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shd w:val="clear" w:color="auto" w:fill="FFFFFF"/>
            </w:pPr>
            <w:r>
              <w:rPr>
                <w:color w:val="000000"/>
                <w:sz w:val="20"/>
                <w:szCs w:val="20"/>
              </w:rPr>
              <w:t>Rękawice nitrylowe S,M,L, X L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bezpudrowe</w:t>
            </w:r>
            <w:proofErr w:type="spellEnd"/>
            <w:r>
              <w:rPr>
                <w:sz w:val="20"/>
                <w:szCs w:val="20"/>
              </w:rPr>
              <w:t>, kształt uniwersalny: pasujące na lewą i prawą dłoń, powierzchnia teksturowana na końcach palców, równomiernie rolowany brzeg mankietu, oznakowanie CE. Zgodne z normą PN-EN 455-1-2-3-4,, EN 420, EN 388, posiadające Certyfikat Badania Typu WE w kategorii III Środków Ochrony Indywidualnej , przebadane na przenikanie mikroorganizmów zgodnie z ASTM F 1671</w:t>
            </w:r>
          </w:p>
          <w:p w:rsidR="0011505D" w:rsidRDefault="0011505D">
            <w:pPr>
              <w:rPr>
                <w:sz w:val="20"/>
                <w:szCs w:val="20"/>
              </w:rPr>
            </w:pPr>
          </w:p>
          <w:p w:rsidR="0011505D" w:rsidRDefault="003D082F">
            <w:pPr>
              <w:rPr>
                <w:color w:val="FF0000"/>
              </w:rPr>
            </w:pPr>
            <w:r w:rsidRPr="00B263E6">
              <w:rPr>
                <w:color w:val="000000" w:themeColor="text1"/>
                <w:sz w:val="20"/>
                <w:szCs w:val="20"/>
              </w:rPr>
              <w:t>Pakowane a 100 szt.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3D082F">
            <w:pPr>
              <w:jc w:val="center"/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  <w:u w:val="single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E164DA">
            <w:pPr>
              <w:jc w:val="center"/>
            </w:pPr>
            <w:r>
              <w:rPr>
                <w:color w:val="000000" w:themeColor="text1"/>
                <w:sz w:val="20"/>
                <w:szCs w:val="20"/>
              </w:rPr>
              <w:t>4</w:t>
            </w:r>
            <w:r w:rsidR="003D082F" w:rsidRPr="00B263E6">
              <w:rPr>
                <w:color w:val="000000" w:themeColor="text1"/>
                <w:sz w:val="20"/>
                <w:szCs w:val="20"/>
              </w:rPr>
              <w:t>00</w:t>
            </w:r>
            <w:r w:rsidR="006C0574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  <w:p w:rsidR="0011505D" w:rsidRDefault="0011505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148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b/>
                <w:bCs/>
              </w:rPr>
            </w:pPr>
            <w:r>
              <w:rPr>
                <w:b/>
                <w:bCs/>
              </w:rPr>
              <w:t>Zestawienie parametrów podlegających ocenie jakościowej: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Grubość na palcu min. 0,11 mm 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AQL  max. 1,0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color w:val="FF000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pStyle w:val="Akapitzlist"/>
              <w:ind w:left="0"/>
            </w:pPr>
            <w:r>
              <w:rPr>
                <w:sz w:val="20"/>
                <w:szCs w:val="20"/>
              </w:rPr>
              <w:t xml:space="preserve">Rękawice diagnostyczne syntetyczne, nitrylowe </w:t>
            </w:r>
            <w:proofErr w:type="spellStart"/>
            <w:r>
              <w:rPr>
                <w:sz w:val="20"/>
                <w:szCs w:val="20"/>
              </w:rPr>
              <w:t>bezpudrowe</w:t>
            </w:r>
            <w:proofErr w:type="spellEnd"/>
            <w:r>
              <w:rPr>
                <w:sz w:val="20"/>
                <w:szCs w:val="20"/>
              </w:rPr>
              <w:t xml:space="preserve">, kształt uniwersalny, kolor fioletowy, mankiet rolowany, w rozmiarach XS – XL, powierzchnia zewnętrzna </w:t>
            </w:r>
            <w:proofErr w:type="spellStart"/>
            <w:r>
              <w:rPr>
                <w:sz w:val="20"/>
                <w:szCs w:val="20"/>
              </w:rPr>
              <w:t>mikroteksturowana</w:t>
            </w:r>
            <w:proofErr w:type="spellEnd"/>
            <w:r>
              <w:rPr>
                <w:sz w:val="20"/>
                <w:szCs w:val="20"/>
              </w:rPr>
              <w:t xml:space="preserve"> z dodatkową teksturą na końcach palców,  powierzchnia zewnętrzna pokryta polimerem</w:t>
            </w:r>
            <w:r>
              <w:rPr>
                <w:sz w:val="20"/>
                <w:szCs w:val="20"/>
                <w:u w:val="single"/>
              </w:rPr>
              <w:t xml:space="preserve">, </w:t>
            </w:r>
            <w:r>
              <w:rPr>
                <w:sz w:val="20"/>
                <w:szCs w:val="20"/>
              </w:rPr>
              <w:t xml:space="preserve">powierzchnia wewnętrzna chlorowana, grubość min. na palcu min. 0.10 mm, na dłoni min. 0.08 mm oraz na mankiecie min 0.06 mm , długość min 260mm,  AQL 1.0, zarejestrowane jako rękawice medyczne oraz środek </w:t>
            </w:r>
            <w:r>
              <w:rPr>
                <w:sz w:val="20"/>
                <w:szCs w:val="20"/>
              </w:rPr>
              <w:lastRenderedPageBreak/>
              <w:t xml:space="preserve">ochrony indywidualnej w kategorii III, rękawice zgodne z EN 455(1-4), przebadane zgodnie z EN 374-3, rękawice przebadane na przenikanie mikroorganizmów zgodnie z ASTM </w:t>
            </w:r>
            <w:r w:rsidR="004041F6">
              <w:rPr>
                <w:sz w:val="20"/>
                <w:szCs w:val="20"/>
              </w:rPr>
              <w:t>F1671</w:t>
            </w:r>
            <w:r>
              <w:rPr>
                <w:sz w:val="20"/>
                <w:szCs w:val="20"/>
              </w:rPr>
              <w:t xml:space="preserve">, rękawice wolne od akceleratorów chemicznych co najmniej </w:t>
            </w:r>
            <w:proofErr w:type="spellStart"/>
            <w:r>
              <w:rPr>
                <w:sz w:val="20"/>
                <w:szCs w:val="20"/>
              </w:rPr>
              <w:t>tiuramów</w:t>
            </w:r>
            <w:proofErr w:type="spellEnd"/>
            <w:r>
              <w:rPr>
                <w:sz w:val="20"/>
                <w:szCs w:val="20"/>
              </w:rPr>
              <w:t xml:space="preserve">, MBT, tiomocznika oraz guanidyn, </w:t>
            </w:r>
            <w:proofErr w:type="spellStart"/>
            <w:r>
              <w:rPr>
                <w:sz w:val="20"/>
                <w:szCs w:val="20"/>
              </w:rPr>
              <w:t>ftalanów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, </w:t>
            </w:r>
            <w:r>
              <w:rPr>
                <w:sz w:val="20"/>
                <w:szCs w:val="20"/>
              </w:rPr>
              <w:t xml:space="preserve">rękawice odpowiednie do kontaktu z żywnością </w:t>
            </w:r>
          </w:p>
          <w:p w:rsidR="0011505D" w:rsidRDefault="003D082F" w:rsidP="00B263E6">
            <w:r w:rsidRPr="00B263E6">
              <w:rPr>
                <w:color w:val="000000" w:themeColor="text1"/>
                <w:sz w:val="20"/>
                <w:szCs w:val="20"/>
              </w:rPr>
              <w:t>Pakowane a 100 szt.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op.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6C0574">
            <w:pPr>
              <w:jc w:val="center"/>
            </w:pPr>
            <w:r>
              <w:rPr>
                <w:color w:val="000000" w:themeColor="text1"/>
                <w:sz w:val="20"/>
                <w:szCs w:val="20"/>
              </w:rPr>
              <w:t>20</w:t>
            </w:r>
            <w:r w:rsidR="003D082F" w:rsidRPr="00B263E6">
              <w:rPr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Zestawienie parametrów podlegających ocenie jakościowej:</w:t>
            </w:r>
          </w:p>
        </w:tc>
      </w:tr>
      <w:tr w:rsidR="0011505D" w:rsidTr="000E335E">
        <w:trPr>
          <w:trHeight w:val="309"/>
        </w:trPr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Długość mankietu min. 26 cm  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rPr>
          <w:trHeight w:val="309"/>
        </w:trPr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 w:rsidP="00E164DA">
            <w:r>
              <w:t xml:space="preserve">Przebadane na substancje chemiczne wg EN 374-3 na min. </w:t>
            </w:r>
            <w:r w:rsidR="00E164DA">
              <w:t>9</w:t>
            </w:r>
            <w:r>
              <w:t xml:space="preserve"> substancji na 2 poziomie odporności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Pr="00F706A4" w:rsidRDefault="00F706A4">
            <w:pPr>
              <w:rPr>
                <w:sz w:val="20"/>
                <w:szCs w:val="20"/>
              </w:rPr>
            </w:pPr>
            <w:r w:rsidRPr="00F706A4">
              <w:rPr>
                <w:sz w:val="20"/>
                <w:szCs w:val="20"/>
              </w:rPr>
              <w:t>5.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rPr>
                <w:sz w:val="20"/>
                <w:szCs w:val="20"/>
              </w:rPr>
              <w:t xml:space="preserve">Rękawice diagnostyczne jałowe S,M,L,XL, syntetyczne, nitrylowe </w:t>
            </w:r>
            <w:proofErr w:type="spellStart"/>
            <w:r>
              <w:rPr>
                <w:sz w:val="20"/>
                <w:szCs w:val="20"/>
              </w:rPr>
              <w:t>bezpudrowe</w:t>
            </w:r>
            <w:proofErr w:type="spellEnd"/>
            <w:r>
              <w:rPr>
                <w:sz w:val="20"/>
                <w:szCs w:val="20"/>
              </w:rPr>
              <w:t>, kształt uniwersalny, kolor niebieski, mankiet rolowany, sterylizowane tlenkiem etylenu (EO), powierzchnia zewnętrzna teksturowana na końcach palców, długość rękawicy   minimum 242 mm. Rękawice zgodne z Dyrektywa o Wyrobie Medycznym MDD 93/42/EEC &amp; 2007/47/EC w klasie I sterylnej, rękawice zgodne z EN 455(1-4).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E164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082F">
              <w:rPr>
                <w:sz w:val="20"/>
                <w:szCs w:val="20"/>
              </w:rPr>
              <w:t>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b/>
                <w:bCs/>
              </w:rPr>
            </w:pPr>
            <w:r>
              <w:rPr>
                <w:b/>
                <w:bCs/>
              </w:rPr>
              <w:t>Zestawienie parametrów podlegających ocenie jakościowej: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AQL max. 1,0                            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Grubość na palcu min. 0,15 mm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F706A4">
            <w:r>
              <w:rPr>
                <w:sz w:val="20"/>
                <w:szCs w:val="20"/>
              </w:rPr>
              <w:t>6.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rPr>
                <w:sz w:val="20"/>
                <w:szCs w:val="20"/>
              </w:rPr>
              <w:t xml:space="preserve">Rękawice diagnostyczne nitrylowe o przedłużonym mankiecie, kształt uniwersalny, mankiet rolowany,  dostępne w rozmiarach XS – XL, powierzchnia zewnętrzna </w:t>
            </w:r>
            <w:proofErr w:type="spellStart"/>
            <w:r>
              <w:rPr>
                <w:sz w:val="20"/>
                <w:szCs w:val="20"/>
              </w:rPr>
              <w:t>mikroteksturowana</w:t>
            </w:r>
            <w:proofErr w:type="spellEnd"/>
            <w:r>
              <w:rPr>
                <w:sz w:val="20"/>
                <w:szCs w:val="20"/>
              </w:rPr>
              <w:t xml:space="preserve"> z dodatkową  teksturą na końcach palców , powierzchnia wewnętrzna chlorowana, długość rękawicy   min. 300 mm,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grubość na palcu 0.14 mm, na dłoni 0.09 mm oraz na mankiecie 0.07 mm, </w:t>
            </w:r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 xml:space="preserve">siła zrywu   min. przed starzeniem </w:t>
            </w:r>
            <w:r w:rsidR="00E164DA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.0 N, AQL 1.</w:t>
            </w:r>
            <w:r w:rsidR="00E164D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 rękawice zgodne z EN 455(1-4), posiadające Certyfikat Badania Typu WE w kategorii III Środków Ochrony Indywidualnej.</w:t>
            </w:r>
          </w:p>
          <w:p w:rsidR="0011505D" w:rsidRDefault="0011505D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 w:rsidP="006C05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0574"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Zestawienie parametrów podlegających ocenie jakościowej: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Długość mankietu min. 30 cm 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Pozbawione akceleratorów chemicznych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F706A4">
            <w:r>
              <w:rPr>
                <w:sz w:val="20"/>
                <w:szCs w:val="20"/>
              </w:rPr>
              <w:t>7.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 w:rsidP="00F706A4">
            <w:pPr>
              <w:ind w:firstLine="34"/>
            </w:pPr>
            <w:r>
              <w:rPr>
                <w:sz w:val="20"/>
                <w:szCs w:val="20"/>
              </w:rPr>
              <w:t>Rękawice diagnostyczne do procedur wysokiego ryzyka zakażeń, nitrylowe, niejałowe, kształt uniwersalny, kolor pomarańczowy, mankiet ro</w:t>
            </w:r>
            <w:r w:rsidR="00F706A4">
              <w:rPr>
                <w:sz w:val="20"/>
                <w:szCs w:val="20"/>
              </w:rPr>
              <w:t xml:space="preserve">lowany,  dostępne w rozmiarach </w:t>
            </w:r>
            <w:r>
              <w:rPr>
                <w:sz w:val="20"/>
                <w:szCs w:val="20"/>
              </w:rPr>
              <w:t xml:space="preserve">S – XL, powierzchnia zewnętrzna </w:t>
            </w:r>
            <w:proofErr w:type="spellStart"/>
            <w:r>
              <w:rPr>
                <w:sz w:val="20"/>
                <w:szCs w:val="20"/>
              </w:rPr>
              <w:t>mikroteksturowana</w:t>
            </w:r>
            <w:proofErr w:type="spellEnd"/>
            <w:r>
              <w:rPr>
                <w:sz w:val="20"/>
                <w:szCs w:val="20"/>
              </w:rPr>
              <w:t xml:space="preserve"> + tekstura na końcach palców, powierzchnia wewnętrzna chlo</w:t>
            </w:r>
            <w:r w:rsidR="00F706A4">
              <w:rPr>
                <w:sz w:val="20"/>
                <w:szCs w:val="20"/>
              </w:rPr>
              <w:t>rowana, długość rękawicy min. 280</w:t>
            </w:r>
            <w:r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  <w:u w:val="single"/>
              </w:rPr>
              <w:t>.</w:t>
            </w:r>
            <w:r>
              <w:rPr>
                <w:sz w:val="20"/>
                <w:szCs w:val="20"/>
              </w:rPr>
              <w:t xml:space="preserve"> Rękawice zgodne z EN 455(1-4), EN 420, EN 388, posiadające Certyfikat Badania Typu WE w kategorii III Środków Ochrony Indywidualnej, rękawice przebadane na przenikanie mikroorganizmów zgodnie z ASTM F1671, rękawice  przebadane na przenikanie substancji chemicznych zgodnie z EN 374-3</w:t>
            </w:r>
            <w:r w:rsidR="00D37CC7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oznakowany  fabrycznie poziom AQL,  a’100 sztuk.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F70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D082F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b/>
                <w:bCs/>
              </w:rPr>
            </w:pPr>
            <w:r>
              <w:rPr>
                <w:b/>
                <w:bCs/>
              </w:rPr>
              <w:t>Zestawienie parametrów podlegających ocenie jakościowej: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Grubość na palcu min.0,19 mm            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 xml:space="preserve">Siła zrywu min. 13 N przed starzeniem                                                                                                                                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Pr="00F706A4" w:rsidRDefault="00F706A4">
            <w:pPr>
              <w:rPr>
                <w:sz w:val="20"/>
                <w:szCs w:val="20"/>
              </w:rPr>
            </w:pPr>
            <w:r w:rsidRPr="00F706A4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6C0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Rękawice nitrylowe do procedur izolacji pacjenta w kolorze białym. Pakowane po 5</w:t>
            </w:r>
            <w:r w:rsidR="003D082F">
              <w:rPr>
                <w:sz w:val="20"/>
                <w:szCs w:val="20"/>
              </w:rPr>
              <w:t>0 sztuk.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F706A4" w:rsidP="006C05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C0574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0E335E" w:rsidTr="005E1AD1">
        <w:tc>
          <w:tcPr>
            <w:tcW w:w="148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0E335E" w:rsidRDefault="000E335E" w:rsidP="000E335E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Zestawienie parametrów podlegających ocenie jakościowej:</w:t>
            </w:r>
          </w:p>
        </w:tc>
      </w:tr>
      <w:tr w:rsidR="000E335E" w:rsidTr="004E0DE8">
        <w:tc>
          <w:tcPr>
            <w:tcW w:w="1484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0E335E" w:rsidRDefault="004041F6" w:rsidP="000E335E">
            <w:pPr>
              <w:rPr>
                <w:sz w:val="20"/>
                <w:szCs w:val="20"/>
              </w:rPr>
            </w:pPr>
            <w:r>
              <w:t>Grubość na palcu min.0,11</w:t>
            </w:r>
            <w:r w:rsidR="000E335E">
              <w:t xml:space="preserve"> mm                                                                                                                                               </w:t>
            </w:r>
            <w:r w:rsidR="000E335E">
              <w:rPr>
                <w:b/>
                <w:bCs/>
              </w:rPr>
              <w:t>TAK</w:t>
            </w:r>
            <w:r w:rsidR="000E335E">
              <w:t xml:space="preserve"> – 10 pkt., </w:t>
            </w:r>
            <w:r w:rsidR="000E335E">
              <w:rPr>
                <w:b/>
                <w:bCs/>
              </w:rPr>
              <w:t>NIE</w:t>
            </w:r>
            <w:r w:rsidR="000E335E">
              <w:t xml:space="preserve"> – 0 pkt.</w:t>
            </w:r>
          </w:p>
        </w:tc>
      </w:tr>
      <w:tr w:rsidR="006C0574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F70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Fartuch ochronny z włókniny. Fartuch z niezachodzącymi na siebie połami, wiązany z tyłu. Troki zewnętrzne. Rękawy wykończone dzianym mankietem. Pakowany po 10 sztuk.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6C0574" w:rsidRDefault="006C0574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F706A4">
            <w:r>
              <w:rPr>
                <w:sz w:val="20"/>
                <w:szCs w:val="20"/>
              </w:rPr>
              <w:t>10.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Fartuch z folii PE typu </w:t>
            </w:r>
            <w:proofErr w:type="spellStart"/>
            <w:r>
              <w:rPr>
                <w:sz w:val="20"/>
                <w:szCs w:val="20"/>
              </w:rPr>
              <w:t>przedniak</w:t>
            </w:r>
            <w:proofErr w:type="spellEnd"/>
            <w:r>
              <w:rPr>
                <w:sz w:val="20"/>
                <w:szCs w:val="20"/>
              </w:rPr>
              <w:t xml:space="preserve">. Minimalne wymiary 80x130 cm, </w:t>
            </w:r>
            <w:proofErr w:type="spellStart"/>
            <w:r>
              <w:rPr>
                <w:sz w:val="20"/>
                <w:szCs w:val="20"/>
              </w:rPr>
              <w:t>dł.troków</w:t>
            </w:r>
            <w:proofErr w:type="spellEnd"/>
            <w:r>
              <w:rPr>
                <w:sz w:val="20"/>
                <w:szCs w:val="20"/>
              </w:rPr>
              <w:t xml:space="preserve"> min. 53 cm. Pakowany po 100 szt.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op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F70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D082F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6C0574" w:rsidP="00F706A4">
            <w:r>
              <w:rPr>
                <w:sz w:val="20"/>
                <w:szCs w:val="20"/>
              </w:rPr>
              <w:t>1</w:t>
            </w:r>
            <w:r w:rsidR="00F706A4">
              <w:rPr>
                <w:sz w:val="20"/>
                <w:szCs w:val="20"/>
              </w:rPr>
              <w:t>1.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Maska chirurgiczna z włókniny, trójwarstwowa, wysokobarierowa, z wiązaniem na troki pakowana po 50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4A3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F706A4"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Serweta włókninowa jałowa przylepna (bez otworu)serweta niezawierająca celulozy ani wiskozy, w opakowaniu typu folia- papier. Rozmiar 45x75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B97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6C0574" w:rsidP="00F706A4">
            <w:r>
              <w:rPr>
                <w:sz w:val="20"/>
                <w:szCs w:val="20"/>
              </w:rPr>
              <w:t>1</w:t>
            </w:r>
            <w:r w:rsidR="00F706A4">
              <w:rPr>
                <w:sz w:val="20"/>
                <w:szCs w:val="20"/>
              </w:rPr>
              <w:t>3.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ind w:firstLine="34"/>
            </w:pPr>
            <w:r>
              <w:rPr>
                <w:sz w:val="20"/>
                <w:szCs w:val="20"/>
              </w:rPr>
              <w:t xml:space="preserve">Serweta włókninowa jałowa  nieprzylepna </w:t>
            </w:r>
            <w:r w:rsidR="00B952FC">
              <w:rPr>
                <w:sz w:val="20"/>
                <w:szCs w:val="20"/>
              </w:rPr>
              <w:t>(</w:t>
            </w:r>
            <w:r w:rsidR="00B974F5">
              <w:rPr>
                <w:sz w:val="20"/>
                <w:szCs w:val="20"/>
              </w:rPr>
              <w:t xml:space="preserve">bez otworu) </w:t>
            </w:r>
            <w:r>
              <w:rPr>
                <w:sz w:val="20"/>
                <w:szCs w:val="20"/>
              </w:rPr>
              <w:t>serweta niezawierająca celulozy ani wiskozy, w opakowaniu typu folia- papier. Rozmiar 50x50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B974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D082F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6C0574" w:rsidP="00F706A4">
            <w:r>
              <w:rPr>
                <w:sz w:val="20"/>
                <w:szCs w:val="20"/>
              </w:rPr>
              <w:t>1</w:t>
            </w:r>
            <w:r w:rsidR="00F706A4">
              <w:rPr>
                <w:sz w:val="20"/>
                <w:szCs w:val="20"/>
              </w:rPr>
              <w:t>4.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ind w:firstLine="34"/>
            </w:pPr>
            <w:r>
              <w:rPr>
                <w:sz w:val="20"/>
                <w:szCs w:val="20"/>
              </w:rPr>
              <w:t xml:space="preserve">Serweta włókninowa jałowa  nieprzylepna </w:t>
            </w:r>
            <w:r w:rsidR="00B974F5">
              <w:rPr>
                <w:sz w:val="20"/>
                <w:szCs w:val="20"/>
              </w:rPr>
              <w:t xml:space="preserve">( bez otworu) </w:t>
            </w:r>
            <w:r>
              <w:rPr>
                <w:sz w:val="20"/>
                <w:szCs w:val="20"/>
              </w:rPr>
              <w:t>serweta niezawierająca celulozy ani wiskozy, w opakowaniu typu folia- papier. Rozmiar 45x75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tr w:rsidR="00B974F5" w:rsidTr="000E335E">
        <w:tc>
          <w:tcPr>
            <w:tcW w:w="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6C0574" w:rsidP="00F706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06A4">
              <w:rPr>
                <w:sz w:val="20"/>
                <w:szCs w:val="20"/>
              </w:rPr>
              <w:t>5.</w:t>
            </w:r>
          </w:p>
        </w:tc>
        <w:tc>
          <w:tcPr>
            <w:tcW w:w="4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Serweta włókninowa jałowa  nieprzylepna ( bez otworu) serweta niezawierająca celulozy ani wiskozy, w opakowaniu typu folia- papier. Rozmiar 75x75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F70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974F5"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B974F5" w:rsidRDefault="00B974F5">
            <w:pPr>
              <w:jc w:val="center"/>
              <w:rPr>
                <w:sz w:val="20"/>
                <w:szCs w:val="20"/>
              </w:rPr>
            </w:pP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 w:rsidP="005807BA">
            <w:pPr>
              <w:rPr>
                <w:b/>
                <w:bCs/>
              </w:rPr>
            </w:pPr>
            <w:r>
              <w:rPr>
                <w:b/>
                <w:bCs/>
              </w:rPr>
              <w:t>Zestawienie parametrów podlegających ocenie jakościowej dla poz. 1</w:t>
            </w:r>
            <w:r w:rsidR="000E335E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- 1</w:t>
            </w:r>
            <w:r w:rsidR="005807BA">
              <w:rPr>
                <w:b/>
                <w:bCs/>
              </w:rPr>
              <w:t>5</w:t>
            </w:r>
            <w:r>
              <w:rPr>
                <w:b/>
                <w:bCs/>
              </w:rPr>
              <w:t>: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r>
              <w:t>Gramatura w granicach 61 – 65 g/m</w:t>
            </w:r>
            <w:r>
              <w:rPr>
                <w:sz w:val="20"/>
                <w:szCs w:val="20"/>
              </w:rPr>
              <w:t xml:space="preserve">2                                                                                                                                                               </w:t>
            </w:r>
            <w:r>
              <w:t xml:space="preserve">  </w:t>
            </w:r>
            <w:r>
              <w:rPr>
                <w:b/>
                <w:bCs/>
              </w:rPr>
              <w:t>TAK</w:t>
            </w:r>
            <w:r>
              <w:t xml:space="preserve"> – 10 pkt., </w:t>
            </w:r>
            <w:r>
              <w:rPr>
                <w:b/>
                <w:bCs/>
              </w:rPr>
              <w:t>NIE</w:t>
            </w:r>
            <w:r>
              <w:t xml:space="preserve"> – 0 pkt.</w:t>
            </w:r>
          </w:p>
        </w:tc>
      </w:tr>
      <w:tr w:rsidR="0011505D" w:rsidTr="000E335E">
        <w:tc>
          <w:tcPr>
            <w:tcW w:w="14849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Łącznie maksymalna ilość punktów możliwych do uzyskania za parametry podlegające ocenie jakościowej:              </w:t>
            </w:r>
            <w:r w:rsidR="000E335E">
              <w:rPr>
                <w:b/>
                <w:bCs/>
              </w:rPr>
              <w:t xml:space="preserve">                              12</w:t>
            </w:r>
            <w:r>
              <w:rPr>
                <w:b/>
                <w:bCs/>
              </w:rPr>
              <w:t>0 pkt</w:t>
            </w:r>
          </w:p>
        </w:tc>
      </w:tr>
      <w:tr w:rsidR="0011505D" w:rsidTr="000E335E">
        <w:tc>
          <w:tcPr>
            <w:tcW w:w="53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3D082F">
            <w:pPr>
              <w:ind w:firstLine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</w:t>
            </w:r>
          </w:p>
        </w:tc>
        <w:tc>
          <w:tcPr>
            <w:tcW w:w="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8" w:type="dxa"/>
            </w:tcMar>
          </w:tcPr>
          <w:p w:rsidR="0011505D" w:rsidRDefault="0011505D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:rsidR="0011505D" w:rsidRDefault="0011505D">
      <w:pPr>
        <w:rPr>
          <w:sz w:val="20"/>
          <w:szCs w:val="20"/>
        </w:rPr>
      </w:pPr>
    </w:p>
    <w:p w:rsidR="0011505D" w:rsidRDefault="0011505D">
      <w:pPr>
        <w:rPr>
          <w:sz w:val="20"/>
          <w:szCs w:val="20"/>
        </w:rPr>
      </w:pPr>
    </w:p>
    <w:p w:rsidR="0011505D" w:rsidRDefault="003D082F">
      <w:r>
        <w:rPr>
          <w:sz w:val="20"/>
          <w:szCs w:val="20"/>
        </w:rPr>
        <w:t>Zamawiający wymaga do pozycji 1-</w:t>
      </w:r>
      <w:r w:rsidR="00F706A4">
        <w:rPr>
          <w:sz w:val="20"/>
          <w:szCs w:val="20"/>
        </w:rPr>
        <w:t>8</w:t>
      </w:r>
      <w:r>
        <w:rPr>
          <w:sz w:val="20"/>
          <w:szCs w:val="20"/>
        </w:rPr>
        <w:t xml:space="preserve"> przedłożenia folderów/ ulotek/ katalogów potwierdzających spełnienie opisanych parametrów.</w:t>
      </w:r>
    </w:p>
    <w:p w:rsidR="0011505D" w:rsidRDefault="003D082F">
      <w:r>
        <w:rPr>
          <w:sz w:val="20"/>
          <w:szCs w:val="20"/>
        </w:rPr>
        <w:t>Zamawiający wymaga do pozycji 1</w:t>
      </w:r>
      <w:r w:rsidR="00F706A4">
        <w:rPr>
          <w:sz w:val="20"/>
          <w:szCs w:val="20"/>
        </w:rPr>
        <w:t>2</w:t>
      </w:r>
      <w:r>
        <w:rPr>
          <w:sz w:val="20"/>
          <w:szCs w:val="20"/>
        </w:rPr>
        <w:t>-1</w:t>
      </w:r>
      <w:r w:rsidR="00F706A4">
        <w:rPr>
          <w:sz w:val="20"/>
          <w:szCs w:val="20"/>
        </w:rPr>
        <w:t>5</w:t>
      </w:r>
      <w:r>
        <w:rPr>
          <w:sz w:val="20"/>
          <w:szCs w:val="20"/>
        </w:rPr>
        <w:t xml:space="preserve"> dołączenia dokumentów wydanych przez producenta wyrobu potwierdzającego zgodność parametrów oferowanych  sterylnych zestawów serwet z normami MDD 93/42, PN EN 13795:2011, EN ISO 11135-1:2007 oraz EN 556-1:2001</w:t>
      </w:r>
    </w:p>
    <w:sectPr w:rsidR="0011505D">
      <w:headerReference w:type="default" r:id="rId6"/>
      <w:pgSz w:w="16838" w:h="11906" w:orient="landscape"/>
      <w:pgMar w:top="1417" w:right="1417" w:bottom="1417" w:left="851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F36" w:rsidRDefault="004C2F36">
      <w:pPr>
        <w:spacing w:line="240" w:lineRule="auto"/>
      </w:pPr>
      <w:r>
        <w:separator/>
      </w:r>
    </w:p>
  </w:endnote>
  <w:endnote w:type="continuationSeparator" w:id="0">
    <w:p w:rsidR="004C2F36" w:rsidRDefault="004C2F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F36" w:rsidRDefault="004C2F36">
      <w:pPr>
        <w:spacing w:line="240" w:lineRule="auto"/>
      </w:pPr>
      <w:r>
        <w:separator/>
      </w:r>
    </w:p>
  </w:footnote>
  <w:footnote w:type="continuationSeparator" w:id="0">
    <w:p w:rsidR="004C2F36" w:rsidRDefault="004C2F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05D" w:rsidRDefault="0011505D">
    <w:pPr>
      <w:pStyle w:val="Gwka"/>
      <w:jc w:val="right"/>
    </w:pPr>
  </w:p>
  <w:p w:rsidR="0011505D" w:rsidRDefault="0011505D">
    <w:pPr>
      <w:pStyle w:val="Gwka"/>
      <w:jc w:val="right"/>
    </w:pPr>
  </w:p>
  <w:p w:rsidR="0011505D" w:rsidRPr="004A7406" w:rsidRDefault="005715F4">
    <w:pPr>
      <w:pStyle w:val="Gwka"/>
      <w:jc w:val="right"/>
      <w:rPr>
        <w:b/>
      </w:rPr>
    </w:pPr>
    <w:r w:rsidRPr="004A7406">
      <w:rPr>
        <w:b/>
      </w:rPr>
      <w:t>Załącznik nr M</w:t>
    </w:r>
    <w:r w:rsidR="003D082F" w:rsidRPr="004A7406">
      <w:rPr>
        <w:b/>
      </w:rPr>
      <w:t xml:space="preserve"> do SIWZ</w:t>
    </w:r>
  </w:p>
  <w:p w:rsidR="00B263E6" w:rsidRPr="004A7406" w:rsidRDefault="00B263E6">
    <w:pPr>
      <w:pStyle w:val="Gwka"/>
      <w:jc w:val="right"/>
      <w:rPr>
        <w:b/>
      </w:rPr>
    </w:pPr>
    <w:r w:rsidRPr="004A7406">
      <w:rPr>
        <w:b/>
      </w:rPr>
      <w:t>ZPZ.251.4.201</w:t>
    </w:r>
    <w:r w:rsidR="00D329D8" w:rsidRPr="004A7406">
      <w:rPr>
        <w:b/>
      </w:rPr>
      <w:t>9</w:t>
    </w:r>
  </w:p>
  <w:p w:rsidR="00230B2D" w:rsidRPr="004A7406" w:rsidRDefault="004A7406" w:rsidP="00230B2D">
    <w:pPr>
      <w:pStyle w:val="Tretekstu"/>
      <w:tabs>
        <w:tab w:val="left" w:pos="9072"/>
      </w:tabs>
      <w:jc w:val="center"/>
      <w:rPr>
        <w:b/>
      </w:rPr>
    </w:pPr>
    <w:r w:rsidRPr="004A7406">
      <w:rPr>
        <w:b/>
        <w:sz w:val="28"/>
        <w:szCs w:val="28"/>
        <w:lang w:eastAsia="zh-CN"/>
      </w:rPr>
      <w:t>Specyfikacja przedmiotowo-cenowa</w:t>
    </w:r>
  </w:p>
  <w:p w:rsidR="0011505D" w:rsidRPr="004A7406" w:rsidRDefault="003D082F">
    <w:pPr>
      <w:pStyle w:val="Tretekstu"/>
      <w:rPr>
        <w:b/>
      </w:rPr>
    </w:pPr>
    <w:r w:rsidRPr="004A7406">
      <w:rPr>
        <w:b/>
      </w:rPr>
      <w:t xml:space="preserve">Część nr </w:t>
    </w:r>
    <w:r w:rsidR="00B263E6" w:rsidRPr="004A7406">
      <w:rPr>
        <w:b/>
      </w:rPr>
      <w:t>1</w:t>
    </w:r>
    <w:r w:rsidR="005715F4" w:rsidRPr="004A7406">
      <w:rPr>
        <w:b/>
      </w:rPr>
      <w:t>4</w:t>
    </w:r>
    <w:r w:rsidRPr="004A7406">
      <w:rPr>
        <w:b/>
      </w:rPr>
      <w:t xml:space="preserve"> Rękawice medyczne, serwety, fartuchy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05D"/>
    <w:rsid w:val="00086980"/>
    <w:rsid w:val="000E335E"/>
    <w:rsid w:val="0011505D"/>
    <w:rsid w:val="00157B76"/>
    <w:rsid w:val="00230B2D"/>
    <w:rsid w:val="003010FF"/>
    <w:rsid w:val="00335527"/>
    <w:rsid w:val="00370763"/>
    <w:rsid w:val="003D082F"/>
    <w:rsid w:val="004041F6"/>
    <w:rsid w:val="00442BFF"/>
    <w:rsid w:val="004434F5"/>
    <w:rsid w:val="00483F24"/>
    <w:rsid w:val="004A3F31"/>
    <w:rsid w:val="004A7406"/>
    <w:rsid w:val="004C2F36"/>
    <w:rsid w:val="004C62E1"/>
    <w:rsid w:val="005715F4"/>
    <w:rsid w:val="005807BA"/>
    <w:rsid w:val="005935DC"/>
    <w:rsid w:val="005E6983"/>
    <w:rsid w:val="006C0574"/>
    <w:rsid w:val="007A4260"/>
    <w:rsid w:val="009C21F6"/>
    <w:rsid w:val="009F69F6"/>
    <w:rsid w:val="00A961E4"/>
    <w:rsid w:val="00AD6FC8"/>
    <w:rsid w:val="00AE4667"/>
    <w:rsid w:val="00B263E6"/>
    <w:rsid w:val="00B952FC"/>
    <w:rsid w:val="00B974F5"/>
    <w:rsid w:val="00D329D8"/>
    <w:rsid w:val="00D37CC7"/>
    <w:rsid w:val="00E164DA"/>
    <w:rsid w:val="00F706A4"/>
    <w:rsid w:val="00FD52AF"/>
    <w:rsid w:val="00FE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D0059-D982-40D0-B5EC-AD9A8E68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qFormat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spacing w:after="200"/>
      <w:ind w:left="720"/>
      <w:contextualSpacing/>
    </w:p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Szabatkiewicz</dc:creator>
  <cp:lastModifiedBy>Marta Mączka</cp:lastModifiedBy>
  <cp:revision>6</cp:revision>
  <cp:lastPrinted>2018-05-22T09:06:00Z</cp:lastPrinted>
  <dcterms:created xsi:type="dcterms:W3CDTF">2019-06-03T07:25:00Z</dcterms:created>
  <dcterms:modified xsi:type="dcterms:W3CDTF">2019-06-11T09:46:00Z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